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104455">
      <w:pPr>
        <w:ind w:right="105" w:rightChars="50"/>
        <w:jc w:val="center"/>
        <w:rPr>
          <w:rFonts w:hint="eastAsia" w:ascii="宋体" w:hAnsi="宋体" w:eastAsia="宋体" w:cs="宋体"/>
          <w:b/>
          <w:bCs/>
          <w:sz w:val="36"/>
          <w:lang w:eastAsia="zh-CN"/>
        </w:rPr>
      </w:pPr>
      <w:r>
        <w:rPr>
          <w:rFonts w:hint="eastAsia" w:ascii="宋体" w:hAnsi="宋体" w:eastAsia="宋体" w:cs="宋体"/>
          <w:b/>
          <w:bCs/>
          <w:sz w:val="36"/>
          <w:lang w:eastAsia="zh-CN"/>
        </w:rPr>
        <w:t>职业卫生技术报告信息网上公开记录表</w:t>
      </w:r>
    </w:p>
    <w:p w14:paraId="471A66E4">
      <w:pPr>
        <w:ind w:right="105" w:rightChars="50"/>
        <w:jc w:val="right"/>
        <w:rPr>
          <w:rFonts w:hint="eastAsia" w:ascii="宋体" w:hAnsi="宋体" w:eastAsia="宋体"/>
          <w:sz w:val="24"/>
          <w:lang w:eastAsia="zh-CN"/>
        </w:rPr>
      </w:pPr>
      <w:r>
        <w:rPr>
          <w:rFonts w:hint="eastAsia" w:ascii="宋体" w:hAnsi="宋体"/>
          <w:sz w:val="24"/>
        </w:rPr>
        <w:t>SF/JL-</w:t>
      </w:r>
      <w:r>
        <w:rPr>
          <w:rFonts w:hint="eastAsia" w:ascii="宋体" w:hAnsi="宋体"/>
          <w:sz w:val="24"/>
          <w:lang w:eastAsia="zh-CN"/>
        </w:rPr>
        <w:t>4201-25.05.01</w:t>
      </w:r>
    </w:p>
    <w:tbl>
      <w:tblPr>
        <w:tblStyle w:val="5"/>
        <w:tblW w:w="505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206"/>
        <w:gridCol w:w="3009"/>
        <w:gridCol w:w="1868"/>
        <w:gridCol w:w="2687"/>
      </w:tblGrid>
      <w:tr w14:paraId="4014A7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5AEA15F6">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用人单位名称</w:t>
            </w:r>
          </w:p>
        </w:tc>
        <w:tc>
          <w:tcPr>
            <w:tcW w:w="3870" w:type="pct"/>
            <w:gridSpan w:val="3"/>
            <w:tcBorders>
              <w:tl2br w:val="nil"/>
              <w:tr2bl w:val="nil"/>
            </w:tcBorders>
            <w:vAlign w:val="center"/>
          </w:tcPr>
          <w:p w14:paraId="42C70ADC">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胜利石油管理局有限公司电力分公司电力修试公司</w:t>
            </w:r>
          </w:p>
        </w:tc>
      </w:tr>
      <w:tr w14:paraId="7A9251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7363F9DC">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用人单位注册地址</w:t>
            </w:r>
          </w:p>
        </w:tc>
        <w:tc>
          <w:tcPr>
            <w:tcW w:w="3870" w:type="pct"/>
            <w:gridSpan w:val="3"/>
            <w:tcBorders>
              <w:tl2br w:val="nil"/>
              <w:tr2bl w:val="nil"/>
            </w:tcBorders>
            <w:vAlign w:val="center"/>
          </w:tcPr>
          <w:p w14:paraId="5D755D8A">
            <w:pPr>
              <w:widowControl w:val="0"/>
              <w:kinsoku/>
              <w:autoSpaceDE/>
              <w:autoSpaceDN/>
              <w:adjustRightInd/>
              <w:snapToGrid/>
              <w:jc w:val="center"/>
              <w:textAlignment w:val="auto"/>
              <w:rPr>
                <w:rFonts w:hint="default" w:ascii="仿宋" w:hAnsi="仿宋" w:eastAsia="仿宋" w:cs="仿宋"/>
                <w:snapToGrid/>
                <w:kern w:val="2"/>
                <w:lang w:val="en-US" w:eastAsia="zh-CN"/>
              </w:rPr>
            </w:pPr>
            <w:r>
              <w:rPr>
                <w:rFonts w:hint="eastAsia" w:ascii="仿宋" w:hAnsi="仿宋" w:eastAsia="仿宋" w:cs="仿宋"/>
                <w:snapToGrid/>
                <w:kern w:val="2"/>
                <w:lang w:val="en-US" w:eastAsia="zh-CN"/>
              </w:rPr>
              <w:t>山东省东营市东营区</w:t>
            </w:r>
          </w:p>
        </w:tc>
      </w:tr>
      <w:tr w14:paraId="00BD59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1129" w:type="pct"/>
            <w:tcBorders>
              <w:tl2br w:val="nil"/>
              <w:tr2bl w:val="nil"/>
            </w:tcBorders>
            <w:vAlign w:val="center"/>
          </w:tcPr>
          <w:p w14:paraId="5A44B19C">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联系人</w:t>
            </w:r>
          </w:p>
        </w:tc>
        <w:tc>
          <w:tcPr>
            <w:tcW w:w="3870" w:type="pct"/>
            <w:gridSpan w:val="3"/>
            <w:tcBorders>
              <w:tl2br w:val="nil"/>
              <w:tr2bl w:val="nil"/>
            </w:tcBorders>
            <w:vAlign w:val="center"/>
          </w:tcPr>
          <w:p w14:paraId="185E9D18">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pacing w:val="-2"/>
                <w:sz w:val="21"/>
                <w:szCs w:val="21"/>
                <w:lang w:eastAsia="zh-CN"/>
              </w:rPr>
              <w:t>于国庆</w:t>
            </w:r>
          </w:p>
        </w:tc>
      </w:tr>
      <w:tr w14:paraId="7CD8FB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7B0CCA3D">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报告名称及编号</w:t>
            </w:r>
          </w:p>
        </w:tc>
        <w:tc>
          <w:tcPr>
            <w:tcW w:w="3870" w:type="pct"/>
            <w:gridSpan w:val="3"/>
            <w:tcBorders>
              <w:tl2br w:val="nil"/>
              <w:tr2bl w:val="nil"/>
            </w:tcBorders>
            <w:vAlign w:val="center"/>
          </w:tcPr>
          <w:p w14:paraId="5654C351">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胜利石油管理局有限公司电力分公司电力修试公司职业病危害因素检测报告</w:t>
            </w:r>
          </w:p>
          <w:p w14:paraId="34B7738F">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胜丰职检字（2025）第035（1）号</w:t>
            </w:r>
          </w:p>
        </w:tc>
      </w:tr>
      <w:tr w14:paraId="2F8D81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2B338E6C">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项目组人员</w:t>
            </w:r>
          </w:p>
        </w:tc>
        <w:tc>
          <w:tcPr>
            <w:tcW w:w="3870" w:type="pct"/>
            <w:gridSpan w:val="3"/>
            <w:tcBorders>
              <w:tl2br w:val="nil"/>
              <w:tr2bl w:val="nil"/>
            </w:tcBorders>
            <w:vAlign w:val="center"/>
          </w:tcPr>
          <w:p w14:paraId="73EB93AE">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刘天敏、吴佳东、王丹丹、刘新娃、侯文壮、林耿鹏</w:t>
            </w:r>
          </w:p>
        </w:tc>
      </w:tr>
      <w:tr w14:paraId="319EC5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62A39A8F">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现场调查人员</w:t>
            </w:r>
          </w:p>
        </w:tc>
        <w:tc>
          <w:tcPr>
            <w:tcW w:w="3870" w:type="pct"/>
            <w:gridSpan w:val="3"/>
            <w:tcBorders>
              <w:tl2br w:val="nil"/>
              <w:tr2bl w:val="nil"/>
            </w:tcBorders>
            <w:vAlign w:val="center"/>
          </w:tcPr>
          <w:p w14:paraId="396D4FE5">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侯文壮、林耿鹏</w:t>
            </w:r>
          </w:p>
        </w:tc>
      </w:tr>
      <w:tr w14:paraId="594D3A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331B1439">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现场调查时间</w:t>
            </w:r>
          </w:p>
        </w:tc>
        <w:tc>
          <w:tcPr>
            <w:tcW w:w="1540" w:type="pct"/>
            <w:tcBorders>
              <w:tl2br w:val="nil"/>
              <w:tr2bl w:val="nil"/>
            </w:tcBorders>
            <w:vAlign w:val="center"/>
          </w:tcPr>
          <w:p w14:paraId="30E3985D">
            <w:pPr>
              <w:widowControl w:val="0"/>
              <w:kinsoku/>
              <w:autoSpaceDE/>
              <w:autoSpaceDN/>
              <w:adjustRightInd/>
              <w:snapToGrid/>
              <w:jc w:val="center"/>
              <w:textAlignment w:val="auto"/>
              <w:rPr>
                <w:rFonts w:hint="default" w:ascii="仿宋" w:hAnsi="仿宋" w:eastAsia="仿宋" w:cs="仿宋"/>
                <w:snapToGrid/>
                <w:kern w:val="2"/>
                <w:lang w:val="en-US" w:eastAsia="zh-CN"/>
              </w:rPr>
            </w:pPr>
            <w:r>
              <w:rPr>
                <w:rFonts w:hint="eastAsia" w:ascii="仿宋" w:hAnsi="仿宋" w:eastAsia="仿宋" w:cs="仿宋"/>
                <w:snapToGrid/>
                <w:kern w:val="2"/>
                <w:lang w:val="en-US" w:eastAsia="zh-CN"/>
              </w:rPr>
              <w:t>2025年10年7日</w:t>
            </w:r>
          </w:p>
        </w:tc>
        <w:tc>
          <w:tcPr>
            <w:tcW w:w="956" w:type="pct"/>
            <w:tcBorders>
              <w:tl2br w:val="nil"/>
              <w:tr2bl w:val="nil"/>
            </w:tcBorders>
            <w:vAlign w:val="center"/>
          </w:tcPr>
          <w:p w14:paraId="2658F078">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用人单位陪同人</w:t>
            </w:r>
          </w:p>
        </w:tc>
        <w:tc>
          <w:tcPr>
            <w:tcW w:w="1373" w:type="pct"/>
            <w:tcBorders>
              <w:tl2br w:val="nil"/>
              <w:tr2bl w:val="nil"/>
            </w:tcBorders>
            <w:vAlign w:val="center"/>
          </w:tcPr>
          <w:p w14:paraId="3D0DE66A">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pacing w:val="-2"/>
                <w:sz w:val="21"/>
                <w:szCs w:val="21"/>
                <w:lang w:eastAsia="zh-CN"/>
              </w:rPr>
              <w:t>于国庆</w:t>
            </w:r>
          </w:p>
        </w:tc>
      </w:tr>
      <w:tr w14:paraId="323A1C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02CB854C">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采样与测量人员</w:t>
            </w:r>
          </w:p>
        </w:tc>
        <w:tc>
          <w:tcPr>
            <w:tcW w:w="3870" w:type="pct"/>
            <w:gridSpan w:val="3"/>
            <w:tcBorders>
              <w:tl2br w:val="nil"/>
              <w:tr2bl w:val="nil"/>
            </w:tcBorders>
            <w:vAlign w:val="center"/>
          </w:tcPr>
          <w:p w14:paraId="54C55AD2">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焦春源、袁震</w:t>
            </w:r>
          </w:p>
        </w:tc>
      </w:tr>
      <w:tr w14:paraId="293051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1129" w:type="pct"/>
            <w:tcBorders>
              <w:tl2br w:val="nil"/>
              <w:tr2bl w:val="nil"/>
            </w:tcBorders>
            <w:vAlign w:val="center"/>
          </w:tcPr>
          <w:p w14:paraId="7A666480">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采样与测量时间</w:t>
            </w:r>
          </w:p>
        </w:tc>
        <w:tc>
          <w:tcPr>
            <w:tcW w:w="1540" w:type="pct"/>
            <w:tcBorders>
              <w:tl2br w:val="nil"/>
              <w:tr2bl w:val="nil"/>
            </w:tcBorders>
            <w:vAlign w:val="center"/>
          </w:tcPr>
          <w:p w14:paraId="452A7870">
            <w:pPr>
              <w:widowControl w:val="0"/>
              <w:kinsoku/>
              <w:autoSpaceDE/>
              <w:autoSpaceDN/>
              <w:adjustRightInd/>
              <w:snapToGrid/>
              <w:jc w:val="center"/>
              <w:textAlignment w:val="auto"/>
              <w:rPr>
                <w:rFonts w:hint="default" w:ascii="仿宋" w:hAnsi="仿宋" w:eastAsia="仿宋" w:cs="仿宋"/>
                <w:snapToGrid/>
                <w:kern w:val="2"/>
                <w:lang w:val="en-US" w:eastAsia="zh-CN"/>
              </w:rPr>
            </w:pPr>
            <w:r>
              <w:rPr>
                <w:rFonts w:hint="eastAsia" w:ascii="仿宋" w:hAnsi="仿宋" w:eastAsia="仿宋" w:cs="仿宋"/>
                <w:snapToGrid/>
                <w:kern w:val="2"/>
                <w:lang w:val="en-US" w:eastAsia="zh-CN"/>
              </w:rPr>
              <w:t>2025年10月21日</w:t>
            </w:r>
          </w:p>
        </w:tc>
        <w:tc>
          <w:tcPr>
            <w:tcW w:w="956" w:type="pct"/>
            <w:tcBorders>
              <w:tl2br w:val="nil"/>
              <w:tr2bl w:val="nil"/>
            </w:tcBorders>
            <w:vAlign w:val="center"/>
          </w:tcPr>
          <w:p w14:paraId="095B36EF">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用人单位陪同人</w:t>
            </w:r>
          </w:p>
        </w:tc>
        <w:tc>
          <w:tcPr>
            <w:tcW w:w="1373" w:type="pct"/>
            <w:tcBorders>
              <w:tl2br w:val="nil"/>
              <w:tr2bl w:val="nil"/>
            </w:tcBorders>
            <w:vAlign w:val="center"/>
          </w:tcPr>
          <w:p w14:paraId="0B5724ED">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pacing w:val="-2"/>
                <w:sz w:val="21"/>
                <w:szCs w:val="21"/>
                <w:lang w:eastAsia="zh-CN"/>
              </w:rPr>
              <w:t>于国庆</w:t>
            </w:r>
          </w:p>
        </w:tc>
      </w:tr>
      <w:tr w14:paraId="769306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00" w:type="pct"/>
            <w:gridSpan w:val="4"/>
            <w:tcBorders>
              <w:tl2br w:val="nil"/>
              <w:tr2bl w:val="nil"/>
            </w:tcBorders>
            <w:vAlign w:val="center"/>
          </w:tcPr>
          <w:p w14:paraId="3DA4CE81">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现场照片（现场调查及现场采样与测量照片，含企业名称或标识的合影照片）</w:t>
            </w:r>
          </w:p>
        </w:tc>
      </w:tr>
      <w:tr w14:paraId="6DE168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39" w:hRule="atLeast"/>
          <w:jc w:val="center"/>
        </w:trPr>
        <w:tc>
          <w:tcPr>
            <w:tcW w:w="5000" w:type="pct"/>
            <w:gridSpan w:val="4"/>
            <w:tcBorders>
              <w:tl2br w:val="nil"/>
              <w:tr2bl w:val="nil"/>
            </w:tcBorders>
          </w:tcPr>
          <w:p w14:paraId="7AFC5E71">
            <w:pPr>
              <w:rPr>
                <w:rFonts w:hint="eastAsia" w:eastAsiaTheme="minorEastAsia"/>
                <w:lang w:eastAsia="zh-CN"/>
              </w:rPr>
            </w:pPr>
          </w:p>
          <w:p w14:paraId="0779B8B9">
            <w:pPr>
              <w:rPr>
                <w:rFonts w:hint="eastAsia" w:eastAsiaTheme="minorEastAsia"/>
                <w:lang w:eastAsia="zh-CN"/>
              </w:rPr>
            </w:pPr>
            <w:r>
              <w:rPr>
                <w:rFonts w:hint="eastAsia" w:eastAsiaTheme="minorEastAsia"/>
                <w:lang w:eastAsia="zh-CN"/>
              </w:rPr>
              <w:drawing>
                <wp:inline distT="0" distB="0" distL="114300" distR="114300">
                  <wp:extent cx="5273040" cy="2127250"/>
                  <wp:effectExtent l="0" t="0" r="10160" b="6350"/>
                  <wp:docPr id="2" name="图片 2" descr="微信图片_20251230112216_349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1230112216_349_2_副本"/>
                          <pic:cNvPicPr>
                            <a:picLocks noChangeAspect="1"/>
                          </pic:cNvPicPr>
                        </pic:nvPicPr>
                        <pic:blipFill>
                          <a:blip r:embed="rId6"/>
                          <a:stretch>
                            <a:fillRect/>
                          </a:stretch>
                        </pic:blipFill>
                        <pic:spPr>
                          <a:xfrm>
                            <a:off x="0" y="0"/>
                            <a:ext cx="5273040" cy="2127250"/>
                          </a:xfrm>
                          <a:prstGeom prst="rect">
                            <a:avLst/>
                          </a:prstGeom>
                        </pic:spPr>
                      </pic:pic>
                    </a:graphicData>
                  </a:graphic>
                </wp:inline>
              </w:drawing>
            </w:r>
          </w:p>
          <w:p w14:paraId="7B2544E2">
            <w:pPr>
              <w:rPr>
                <w:rFonts w:hint="eastAsia" w:eastAsiaTheme="minorEastAsia"/>
                <w:lang w:eastAsia="zh-CN"/>
              </w:rPr>
            </w:pPr>
            <w:r>
              <w:rPr>
                <w:rFonts w:hint="eastAsia" w:eastAsiaTheme="minorEastAsia"/>
                <w:lang w:eastAsia="zh-CN"/>
              </w:rPr>
              <w:drawing>
                <wp:inline distT="0" distB="0" distL="114300" distR="114300">
                  <wp:extent cx="5273040" cy="2515870"/>
                  <wp:effectExtent l="0" t="0" r="10160" b="11430"/>
                  <wp:docPr id="3" name="图片 3" descr="微信图片_20251230112227_356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1230112227_356_2_副本"/>
                          <pic:cNvPicPr>
                            <a:picLocks noChangeAspect="1"/>
                          </pic:cNvPicPr>
                        </pic:nvPicPr>
                        <pic:blipFill>
                          <a:blip r:embed="rId7"/>
                          <a:stretch>
                            <a:fillRect/>
                          </a:stretch>
                        </pic:blipFill>
                        <pic:spPr>
                          <a:xfrm>
                            <a:off x="0" y="0"/>
                            <a:ext cx="5273040" cy="2515870"/>
                          </a:xfrm>
                          <a:prstGeom prst="rect">
                            <a:avLst/>
                          </a:prstGeom>
                        </pic:spPr>
                      </pic:pic>
                    </a:graphicData>
                  </a:graphic>
                </wp:inline>
              </w:drawing>
            </w:r>
            <w:r>
              <w:rPr>
                <w:rFonts w:hint="eastAsia" w:eastAsiaTheme="minorEastAsia"/>
                <w:lang w:eastAsia="zh-CN"/>
              </w:rPr>
              <w:drawing>
                <wp:inline distT="0" distB="0" distL="114300" distR="114300">
                  <wp:extent cx="5273040" cy="4432935"/>
                  <wp:effectExtent l="0" t="0" r="10160" b="12065"/>
                  <wp:docPr id="4" name="图片 4" descr="微信图片_20251230112222_353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1230112222_353_2_副本"/>
                          <pic:cNvPicPr>
                            <a:picLocks noChangeAspect="1"/>
                          </pic:cNvPicPr>
                        </pic:nvPicPr>
                        <pic:blipFill>
                          <a:blip r:embed="rId8"/>
                          <a:stretch>
                            <a:fillRect/>
                          </a:stretch>
                        </pic:blipFill>
                        <pic:spPr>
                          <a:xfrm>
                            <a:off x="0" y="0"/>
                            <a:ext cx="5273040" cy="4432935"/>
                          </a:xfrm>
                          <a:prstGeom prst="rect">
                            <a:avLst/>
                          </a:prstGeom>
                        </pic:spPr>
                      </pic:pic>
                    </a:graphicData>
                  </a:graphic>
                </wp:inline>
              </w:drawing>
            </w:r>
          </w:p>
          <w:p w14:paraId="670649DE">
            <w:pPr>
              <w:rPr>
                <w:rFonts w:hint="eastAsia" w:eastAsiaTheme="minorEastAsia"/>
                <w:lang w:eastAsia="zh-CN"/>
              </w:rPr>
            </w:pPr>
            <w:r>
              <w:rPr>
                <w:rFonts w:hint="eastAsia" w:eastAsiaTheme="minorEastAsia"/>
                <w:lang w:eastAsia="zh-CN"/>
              </w:rPr>
              <w:drawing>
                <wp:inline distT="0" distB="0" distL="114300" distR="114300">
                  <wp:extent cx="5273040" cy="3773805"/>
                  <wp:effectExtent l="0" t="0" r="10160" b="10795"/>
                  <wp:docPr id="5" name="图片 5" descr="微信图片_20251230112218_351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1230112218_351_2_副本"/>
                          <pic:cNvPicPr>
                            <a:picLocks noChangeAspect="1"/>
                          </pic:cNvPicPr>
                        </pic:nvPicPr>
                        <pic:blipFill>
                          <a:blip r:embed="rId9"/>
                          <a:stretch>
                            <a:fillRect/>
                          </a:stretch>
                        </pic:blipFill>
                        <pic:spPr>
                          <a:xfrm>
                            <a:off x="0" y="0"/>
                            <a:ext cx="5273040" cy="3773805"/>
                          </a:xfrm>
                          <a:prstGeom prst="rect">
                            <a:avLst/>
                          </a:prstGeom>
                        </pic:spPr>
                      </pic:pic>
                    </a:graphicData>
                  </a:graphic>
                </wp:inline>
              </w:drawing>
            </w:r>
          </w:p>
          <w:p w14:paraId="20FA44AD">
            <w:pPr>
              <w:rPr>
                <w:rFonts w:hint="eastAsia" w:eastAsiaTheme="minorEastAsia"/>
                <w:lang w:eastAsia="zh-CN"/>
              </w:rPr>
            </w:pPr>
          </w:p>
          <w:p w14:paraId="69AC070A">
            <w:pPr>
              <w:jc w:val="center"/>
              <w:rPr>
                <w:rFonts w:hint="eastAsia" w:eastAsiaTheme="minorEastAsia"/>
                <w:lang w:eastAsia="zh-CN"/>
              </w:rPr>
            </w:pPr>
          </w:p>
        </w:tc>
      </w:tr>
    </w:tbl>
    <w:p w14:paraId="7B7A55FE">
      <w:pPr>
        <w:jc w:val="both"/>
        <w:rPr>
          <w:rFonts w:eastAsia="宋体"/>
          <w:lang w:eastAsia="zh-CN"/>
        </w:rPr>
      </w:pPr>
    </w:p>
    <w:p w14:paraId="10C30A7C"/>
    <w:sectPr>
      <w:headerReference r:id="rId3" w:type="default"/>
      <w:footerReference r:id="rId4" w:type="default"/>
      <w:pgSz w:w="11906" w:h="16838"/>
      <w:pgMar w:top="1417" w:right="1134" w:bottom="1417" w:left="1134" w:header="680"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C0BF2">
    <w:pPr>
      <w:wordWrap w:val="0"/>
      <w:ind w:right="105" w:rightChars="50"/>
      <w:jc w:val="right"/>
      <w:rPr>
        <w:rFonts w:hint="eastAsia" w:ascii="宋体" w:hAnsi="宋体" w:eastAsia="宋体" w:cs="宋体"/>
        <w:sz w:val="18"/>
        <w:szCs w:val="18"/>
      </w:rPr>
    </w:pPr>
    <w:r>
      <w:rPr>
        <w:rFonts w:hint="eastAsia" w:ascii="宋体" w:hAnsi="宋体" w:eastAsia="宋体" w:cs="宋体"/>
        <w:sz w:val="18"/>
        <w:szCs w:val="18"/>
      </w:rPr>
      <w:t>第</w:t>
    </w:r>
    <w:r>
      <w:rPr>
        <w:rFonts w:hint="eastAsia" w:ascii="宋体" w:hAnsi="宋体" w:eastAsia="宋体" w:cs="宋体"/>
        <w:sz w:val="18"/>
        <w:szCs w:val="18"/>
        <w:lang w:eastAsia="zh-CN"/>
      </w:rPr>
      <w:t xml:space="preserve">     </w:t>
    </w:r>
    <w:r>
      <w:rPr>
        <w:rFonts w:hint="eastAsia" w:ascii="宋体" w:hAnsi="宋体" w:eastAsia="宋体" w:cs="宋体"/>
        <w:sz w:val="18"/>
        <w:szCs w:val="18"/>
      </w:rPr>
      <w:t>页 共</w:t>
    </w:r>
    <w:r>
      <w:rPr>
        <w:rFonts w:hint="eastAsia" w:ascii="宋体" w:hAnsi="宋体" w:eastAsia="宋体" w:cs="宋体"/>
        <w:sz w:val="18"/>
        <w:szCs w:val="18"/>
        <w:lang w:eastAsia="zh-CN"/>
      </w:rPr>
      <w:t xml:space="preserve">     </w:t>
    </w:r>
    <w:r>
      <w:rPr>
        <w:rFonts w:hint="eastAsia" w:ascii="宋体" w:hAnsi="宋体" w:eastAsia="宋体" w:cs="宋体"/>
        <w:sz w:val="18"/>
        <w:szCs w:val="18"/>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DB7E9">
    <w:pPr>
      <w:widowControl w:val="0"/>
      <w:kinsoku/>
      <w:autoSpaceDE/>
      <w:autoSpaceDN/>
      <w:adjustRightInd/>
      <w:snapToGrid/>
      <w:jc w:val="center"/>
      <w:textAlignment w:val="auto"/>
      <w:rPr>
        <w:rFonts w:hint="eastAsia" w:ascii="宋体" w:hAnsi="宋体" w:eastAsia="宋体" w:cs="Times New Roman"/>
        <w:snapToGrid/>
        <w:kern w:val="2"/>
        <w:sz w:val="28"/>
        <w:szCs w:val="28"/>
        <w:lang w:eastAsia="zh-CN"/>
      </w:rPr>
    </w:pPr>
  </w:p>
  <w:p w14:paraId="5B054F71">
    <w:pPr>
      <w:widowControl w:val="0"/>
      <w:kinsoku/>
      <w:autoSpaceDE/>
      <w:autoSpaceDN/>
      <w:adjustRightInd/>
      <w:snapToGrid/>
      <w:jc w:val="center"/>
      <w:textAlignment w:val="auto"/>
      <w:rPr>
        <w:lang w:eastAsia="zh-CN"/>
      </w:rPr>
    </w:pPr>
    <w:r>
      <w:rPr>
        <w:rFonts w:hint="eastAsia" w:ascii="宋体" w:hAnsi="宋体" w:eastAsia="宋体" w:cs="Times New Roman"/>
        <w:snapToGrid/>
        <w:kern w:val="2"/>
        <w:sz w:val="28"/>
        <w:szCs w:val="28"/>
        <w:lang w:eastAsia="zh-CN"/>
      </w:rPr>
      <w:t>山东胜丰检测科技有限公司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9620B8"/>
    <w:rsid w:val="07F82A8A"/>
    <w:rsid w:val="0AEA1CD4"/>
    <w:rsid w:val="0B3927B1"/>
    <w:rsid w:val="129104D2"/>
    <w:rsid w:val="2361791E"/>
    <w:rsid w:val="29035F71"/>
    <w:rsid w:val="345C3693"/>
    <w:rsid w:val="389620B8"/>
    <w:rsid w:val="50F37430"/>
    <w:rsid w:val="647F250B"/>
    <w:rsid w:val="66B4197E"/>
    <w:rsid w:val="76334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Cambria" w:hAnsi="Cambria" w:eastAsia="宋体"/>
      <w:b/>
      <w:bCs/>
      <w:sz w:val="32"/>
      <w:szCs w:val="32"/>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0</TotalTime>
  <ScaleCrop>false</ScaleCrop>
  <LinksUpToDate>false</LinksUpToDate>
  <CharactersWithSpaces>0</CharactersWithSpaces>
  <Application>WPS Office_12.8.2.17149_F1E327BC-269C-435d-A152-05C5408002CA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2025-10-27T06:36:00Z</dcterms:created>
  <dc:creator>侯哥18953068311</dc:creator>
  <cp:lastModifiedBy>侯哥18953068311</cp:lastModifiedBy>
  <dcterms:modified xsi:type="dcterms:W3CDTF">2025-12-30T07:34:12Z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2052-12.8.2.17149</vt:lpwstr>
  </property>
  <property fmtid="{D5CDD505-2E9C-101B-9397-08002B2CF9AE}" pid="3" name="ICV">
    <vt:lpwstr>406A84E4EF3A4DC18B0C47F7F86D803E_11</vt:lpwstr>
  </property>
</Properties>
</file>